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jc w:val="center"/>
        <w:rPr/>
      </w:pPr>
      <w:r>
        <w:rPr>
          <w:b/>
          <w:sz w:val="48"/>
        </w:rPr>
        <w:t>LIAM GAMACHE</w:t>
      </w:r>
    </w:p>
    <w:p>
      <w:pPr>
        <w:pStyle w:val="Normal"/>
        <w:spacing w:before="0" w:after="240"/>
        <w:jc w:val="center"/>
        <w:rPr/>
      </w:pPr>
      <w:r>
        <w:rPr/>
        <w:t xml:space="preserve">liam@gamache.dev  </w:t>
      </w:r>
    </w:p>
    <w:p>
      <w:pPr>
        <w:pStyle w:val="Normal"/>
        <w:keepNext w:val="true"/>
        <w:pBdr>
          <w:bottom w:val="single" w:sz="6" w:space="4" w:color="555555"/>
        </w:pBdr>
        <w:spacing w:before="240" w:after="80"/>
        <w:rPr/>
      </w:pPr>
      <w:r>
        <w:rPr>
          <w:b/>
          <w:sz w:val="24"/>
        </w:rPr>
        <w:t>SUMMARY</w:t>
      </w:r>
    </w:p>
    <w:p>
      <w:pPr>
        <w:pStyle w:val="Normal"/>
        <w:rPr/>
      </w:pPr>
      <w:r>
        <w:rPr/>
        <w:t xml:space="preserve">Infrastructure Engineer | 10+ years | IT/OT, Cloud &amp; IaC | Currently building fusion energy infrastructure at Commonwealth Fusion Systems </w:t>
      </w:r>
    </w:p>
    <w:p>
      <w:pPr>
        <w:pStyle w:val="Normal"/>
        <w:keepNext w:val="true"/>
        <w:pBdr>
          <w:bottom w:val="single" w:sz="6" w:space="4" w:color="555555"/>
        </w:pBdr>
        <w:spacing w:before="240" w:after="80"/>
        <w:rPr/>
      </w:pPr>
      <w:r>
        <w:rPr>
          <w:b/>
          <w:sz w:val="24"/>
        </w:rPr>
        <w:t>EXPERIENCE</w:t>
      </w:r>
    </w:p>
    <w:p>
      <w:pPr>
        <w:pStyle w:val="Normal"/>
        <w:keepNext w:val="true"/>
        <w:tabs>
          <w:tab w:val="clear" w:pos="720"/>
          <w:tab w:val="right" w:pos="10080" w:leader="none"/>
        </w:tabs>
        <w:rPr>
          <w:b/>
        </w:rPr>
      </w:pPr>
      <w:r>
        <w:rPr>
          <w:b/>
        </w:rPr>
        <w:t>OT Infrastructure Engineer  |  Commonwealth Fusion Systems</w:t>
      </w:r>
      <w:r>
        <w:rPr>
          <w:b/>
          <w:i/>
        </w:rPr>
        <w:tab/>
      </w:r>
      <w:r>
        <w:rPr>
          <w:b/>
          <w:i w:val="false"/>
          <w:iCs w:val="false"/>
        </w:rPr>
        <w:t>July 2023 - Present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Designed and built a new 150,000 sqft science facility from the ground up, implementing fully redundant networking across two buildings, a cross-site VMware vSphere cluster, and async-replicated Pure Storage arrays for site-level disaster recovery.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Serve as the primary technical owner for OT infrastructure across HQ, the science facility, and two manufacturing plants (managing 5 vSphere clusters under a unified vCenter); act as the main escalation point for plant-floor connectivity and industrial controls.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Manage plant-floor infrastructure for a 100,000 sqft factory and a secondary manufacturing plant, partnering with controls engineers on Ignition SCADA integration, IT/OT network segmentation, and PROFINET/EtherCAT PLC rollouts.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Oversee physical security infrastructure across HQ and science facilities, managing 300+ Genetec cameras and integrated user badge access control systems.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Safeguard vSphere workloads by deploying Veeam backups coupled with Pure SafeMode snapshots for immutable ransomware protection and rapid cross-site recovery.</w:t>
      </w:r>
    </w:p>
    <w:p>
      <w:pPr>
        <w:pStyle w:val="Normal"/>
        <w:keepNext w:val="true"/>
        <w:tabs>
          <w:tab w:val="clear" w:pos="720"/>
          <w:tab w:val="right" w:pos="10080" w:leader="none"/>
        </w:tabs>
        <w:spacing w:before="120" w:after="60"/>
        <w:rPr/>
      </w:pPr>
      <w:r>
        <w:rPr>
          <w:b/>
        </w:rPr>
        <w:t xml:space="preserve">Infrastructure Engineer  |  </w:t>
      </w:r>
      <w:r>
        <w:rPr/>
        <w:t>Commonwealth Fusion Systems</w:t>
      </w:r>
      <w:r>
        <w:rPr>
          <w:i/>
        </w:rPr>
        <w:tab/>
      </w:r>
      <w:r>
        <w:rPr>
          <w:b/>
          <w:bCs/>
          <w:i w:val="false"/>
          <w:iCs w:val="false"/>
        </w:rPr>
        <w:t>Apr 2022 - July 2023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Built the greenfield network for a new 100,000 sqft factory, deploying dedicated firewalls, core/access switching, industrial WiFi, and DIN-rail switches to support plant-floor PLCs.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Designed and executed the network architecture for a new 50,000 sqft corporate HQ housing ~1,000 employees, ensuring a seamless cutover and decommissioning of the legacy office.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Deployed and managed a ~200-MacBook corporate fleet via Jamf Pro integrated with CrowdStrike Falcon EDR, enforcing automated provisioning, configuration profiles, and endpoint compliance.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Administered Okta as the sole, cloud-native identity provider (zero Active Directory footprint), orchestrating SAML, OIDC/OAuth, and SCIM provisioning across the entire SaaS portfolio alongside Google Workspace and Zoom Phone/Rooms.</w:t>
      </w:r>
    </w:p>
    <w:p>
      <w:pPr>
        <w:pStyle w:val="ListBullet"/>
        <w:numPr>
          <w:ilvl w:val="0"/>
          <w:numId w:val="0"/>
        </w:numPr>
        <w:spacing w:before="0" w:after="50"/>
        <w:ind w:hanging="0" w:start="360"/>
        <w:contextualSpacing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keepNext w:val="true"/>
        <w:tabs>
          <w:tab w:val="clear" w:pos="720"/>
          <w:tab w:val="right" w:pos="10080" w:leader="none"/>
        </w:tabs>
        <w:ind w:start="216"/>
        <w:rPr/>
      </w:pPr>
      <w:r>
        <w:rPr>
          <w:b/>
          <w:bCs/>
          <w:i w:val="false"/>
          <w:iCs w:val="false"/>
        </w:rPr>
        <w:t>Cloud Engineer (Platform Team)  |  IDEMIA</w:t>
      </w:r>
      <w:r>
        <w:rPr>
          <w:i/>
        </w:rPr>
        <w:tab/>
      </w:r>
      <w:r>
        <w:rPr>
          <w:b/>
          <w:bCs/>
          <w:i w:val="false"/>
          <w:iCs w:val="false"/>
        </w:rPr>
        <w:t>June 2021 - Apr 2022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Authored and maintained modular Terraform stacks within a 7-person platform team, delivering repeatable, multi-tenant and single-tenant AWS environments for global customers.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Developed Ansible playbooks delivered via AWX to automate the bootstrapping, configuration, and scaling of software on AWS Auto Scaling Groups.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Operated Okta tenants for both Commercial and FedRAMP populations, managing complex SAML/OIDC integrations, automated SCIM lifecycle management, and strict access policies.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Engineered vulnerability management workflows utilizing Tenable.io to scan, triage, and remediate risks across the cloud estate.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Streamlined security operations by integrating AWS and Okta logs into Splunk, providing the SOC with a centralized single pane of glass for cloud events.</w:t>
      </w:r>
    </w:p>
    <w:p>
      <w:pPr>
        <w:pStyle w:val="Normal"/>
        <w:keepNext w:val="true"/>
        <w:tabs>
          <w:tab w:val="clear" w:pos="720"/>
          <w:tab w:val="right" w:pos="10080" w:leader="none"/>
        </w:tabs>
        <w:spacing w:before="80" w:after="60"/>
        <w:ind w:start="216"/>
        <w:rPr/>
      </w:pPr>
      <w:r>
        <w:rPr>
          <w:b/>
          <w:i w:val="false"/>
          <w:iCs w:val="false"/>
        </w:rPr>
        <w:t>Systems Engineer  |  IDEMIA</w:t>
      </w:r>
      <w:r>
        <w:rPr>
          <w:i/>
        </w:rPr>
        <w:tab/>
      </w:r>
      <w:r>
        <w:rPr>
          <w:b/>
          <w:bCs/>
          <w:i w:val="false"/>
          <w:iCs w:val="false"/>
        </w:rPr>
        <w:t>Nov 2019 - Jun 2021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Operated enterprise vSphere and Hyper-V clusters totaling 1,000+ VMs for production workloads, managing comprehensive backup lifecycles via Veeam.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Successfully migrated 2,300 users from legacy on-premises Exchange and Lync to Office 365 and Teams; established robust email security by configuring SPF, DKIM, and DMARC for the cutover.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Modernized mobile device and endpoint management by successfully migrating the global fleet off MobileIron and onto Microsoft Intune.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Strengthened corporate security posture by deploying VMware Carbon Black EDR across all workstations and servers, while successfully removing local administrator rights organization-wide.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Executed a 350 user tenant-to-tenant Office 365 migration and deployed AWS WorkMail for an additional 400 users.</w:t>
      </w:r>
    </w:p>
    <w:p>
      <w:pPr>
        <w:pStyle w:val="Normal"/>
        <w:keepNext w:val="true"/>
        <w:tabs>
          <w:tab w:val="clear" w:pos="720"/>
          <w:tab w:val="right" w:pos="10080" w:leader="none"/>
        </w:tabs>
        <w:spacing w:before="80" w:after="60"/>
        <w:ind w:start="216"/>
        <w:rPr/>
      </w:pPr>
      <w:r>
        <w:rPr>
          <w:b/>
          <w:i w:val="false"/>
          <w:iCs w:val="false"/>
        </w:rPr>
        <w:t>Systems Administrator  |  IDEMIA</w:t>
      </w:r>
      <w:r>
        <w:rPr>
          <w:i/>
        </w:rPr>
        <w:tab/>
      </w:r>
      <w:r>
        <w:rPr>
          <w:b/>
          <w:bCs/>
          <w:i w:val="false"/>
          <w:iCs w:val="false"/>
        </w:rPr>
        <w:t>Mar 2017 - Nov 2019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Administered critical tier-1 application servers (Great Plains, CRM, Unanet, and proprietary apps) under strict compliance and corporate security policies.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Managed Microsoft SQL Server databases, optimizing queries, managing granular permissions, and executing cluster-side installations across QA and production environments.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Maintained IIS web frontends and managed formal Change Requests for enterprise application deployments.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/>
        <w:t>Deployed and configured cloud infrastructure within Azure to support high-availability application hosting.</w:t>
      </w:r>
    </w:p>
    <w:p>
      <w:pPr>
        <w:pStyle w:val="Normal"/>
        <w:keepNext w:val="true"/>
        <w:pBdr>
          <w:bottom w:val="single" w:sz="6" w:space="4" w:color="555555"/>
        </w:pBdr>
        <w:spacing w:before="240" w:after="80"/>
        <w:rPr/>
      </w:pPr>
      <w:r>
        <w:rPr>
          <w:b/>
          <w:sz w:val="24"/>
        </w:rPr>
        <w:t>PROJECTS</w:t>
      </w:r>
    </w:p>
    <w:p>
      <w:pPr>
        <w:pStyle w:val="Normal"/>
        <w:keepNext w:val="true"/>
        <w:rPr/>
      </w:pPr>
      <w:r>
        <w:rPr>
          <w:b/>
        </w:rPr>
        <w:t xml:space="preserve">Homelab - Personal Infrastructure-as-Code Platform  |  </w:t>
      </w:r>
      <w:r>
        <w:rPr/>
        <w:t>Private GitHub Repo</w:t>
      </w:r>
    </w:p>
    <w:p>
      <w:pPr>
        <w:pStyle w:val="Normal"/>
        <w:spacing w:before="0" w:after="50"/>
        <w:rPr/>
      </w:pPr>
      <w:r>
        <w:rPr/>
        <w:t>Designed and built an end-to-end GitOps-driven homelab environment on Proxmox to test enterprise-grade architecture and automation workflows. Built on a 3 node HA Proxmox cluster and backed by a shared LVM on TrueNAS.</w:t>
      </w:r>
    </w:p>
    <w:p>
      <w:pPr>
        <w:pStyle w:val="ListBullet"/>
        <w:numPr>
          <w:ilvl w:val="0"/>
          <w:numId w:val="0"/>
        </w:numPr>
        <w:spacing w:before="0" w:after="50"/>
        <w:ind w:hanging="0" w:start="360"/>
        <w:contextualSpacing/>
        <w:rPr>
          <w:b/>
        </w:rPr>
      </w:pPr>
      <w:r>
        <w:rPr>
          <w:b/>
        </w:rPr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>
          <w:b/>
        </w:rPr>
        <w:t xml:space="preserve">CI/CD Pipeline: </w:t>
      </w:r>
      <w:r>
        <w:rPr/>
        <w:t>Utilizes Packer (Ubuntu 24.04 cloud-init images) -&gt; Terraform (Proxmox VM/LXC &amp; AWS EC2 modules) -&gt; Ansible, orchestrated via GitHub Actions matrix CI pipelines.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>
          <w:b/>
        </w:rPr>
        <w:t xml:space="preserve">Networking &amp; Identity: </w:t>
      </w:r>
      <w:r>
        <w:rPr/>
        <w:t>Stood up an OPNsense firewall with 10 segmented VLANs, WireGuard VPN for secure remote access, step-ca for private PKI, and Authentik for centralized OIDC/SSO.</w:t>
      </w:r>
    </w:p>
    <w:p>
      <w:pPr>
        <w:pStyle w:val="ListBullet"/>
        <w:numPr>
          <w:ilvl w:val="0"/>
          <w:numId w:val="1"/>
        </w:numPr>
        <w:spacing w:before="0" w:after="50"/>
        <w:contextualSpacing/>
        <w:rPr/>
      </w:pPr>
      <w:r>
        <w:rPr>
          <w:b/>
        </w:rPr>
        <w:t xml:space="preserve">Observability &amp; Security: </w:t>
      </w:r>
      <w:r>
        <w:rPr/>
        <w:t>Implemented a full Prometheus/Loki/Grafana/Alertmanager stack with Grafana Alloy and cAdvisor. Enforces pre-commit hooks and GitHub Actions security scanning using Gitleaks, Checkov, and TFLint, managing all secrets via 1Password CLI.</w:t>
      </w:r>
    </w:p>
    <w:p>
      <w:pPr>
        <w:pStyle w:val="ListBullet"/>
        <w:numPr>
          <w:ilvl w:val="0"/>
          <w:numId w:val="0"/>
        </w:numPr>
        <w:spacing w:before="0" w:after="50"/>
        <w:ind w:hanging="0" w:start="360"/>
        <w:contextualSpacing/>
        <w:rPr/>
      </w:pPr>
      <w:r>
        <w:rPr/>
      </w:r>
    </w:p>
    <w:p>
      <w:pPr>
        <w:pStyle w:val="Normal"/>
        <w:keepNext w:val="true"/>
        <w:pBdr>
          <w:bottom w:val="single" w:sz="6" w:space="4" w:color="555555"/>
        </w:pBdr>
        <w:spacing w:before="240" w:after="8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bottom w:val="single" w:sz="6" w:space="4" w:color="555555"/>
        </w:pBdr>
        <w:spacing w:before="240" w:after="8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bottom w:val="single" w:sz="6" w:space="4" w:color="555555"/>
        </w:pBdr>
        <w:spacing w:before="240" w:after="8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bottom w:val="single" w:sz="6" w:space="4" w:color="555555"/>
        </w:pBdr>
        <w:spacing w:before="240" w:after="80"/>
        <w:rPr>
          <w:b/>
          <w:sz w:val="24"/>
        </w:rPr>
      </w:pPr>
      <w:r>
        <w:rPr>
          <w:b/>
          <w:sz w:val="24"/>
        </w:rPr>
        <w:t>TECHNICAL SKILLS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Virtualization: </w:t>
      </w:r>
      <w:r>
        <w:rPr/>
        <w:t>VMware vSphere (vCenter, HA, vMotion), Microsoft Hyper-V, Proxmox VE (KVM/LXC) XCP-NG(Xenserver)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Storage &amp; Backup: </w:t>
      </w:r>
      <w:r>
        <w:rPr/>
        <w:t>Pure Storage (Async Replication, SafeMode), Dell Unity, TrueNAS SCALE (ZFS), Veeam, Proxmox Backup Server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Networking: </w:t>
      </w:r>
      <w:r>
        <w:rPr/>
        <w:t>Fortinet, Juniper, Juniper Mist (Wireless), Aruba ClearPass (802.1X/NAC), Cisco, OPNsense, BGP, IPsec / WireGuard VPNs, VLAN design, TCP/IP (IPv4/IPv6)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OT &amp; Industrial: </w:t>
      </w:r>
      <w:r>
        <w:rPr/>
        <w:t>Ignition SCADA, Siemens / Beckhoff PLCs, PROFINET, EtherCAT, ThinManager (Thin Clients), IT/OT Segmentation, DIN-rail switching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Physical Security: </w:t>
      </w:r>
      <w:r>
        <w:rPr/>
        <w:t>Genetec Video Surveillance &amp; Access Control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Cloud &amp; Identity: </w:t>
      </w:r>
      <w:r>
        <w:rPr/>
        <w:t>AWS, Azure, Okta (Commercial + FedRAMP), Authentik, Google Workspace, Microsoft 365, Zoom Phone / Rooms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IaC &amp; Automation: </w:t>
      </w:r>
      <w:r>
        <w:rPr/>
        <w:t>Terraform, Packer, Ansible, GitHub Actions, Git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Containers: </w:t>
      </w:r>
      <w:r>
        <w:rPr/>
        <w:t>Docker, Docker Compose, Kubernetes (Rancher)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Observability: </w:t>
      </w:r>
      <w:r>
        <w:rPr/>
        <w:t>Datadog, Splunk, LogRhythm, Prometheus, Grafana, Loki, Alertmanager, Grafana Alloy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Security &amp; Endpoints: </w:t>
      </w:r>
      <w:r>
        <w:rPr/>
        <w:t>Microsoft Intune, Jamf Pro, Tactical RMM, CrowdStrike Falcon, VMware Carbon Black, step-ca PKI, Tenable.io, Gitleaks, Checkov</w:t>
      </w:r>
    </w:p>
    <w:p>
      <w:pPr>
        <w:pStyle w:val="Normal"/>
        <w:spacing w:before="0" w:after="50"/>
        <w:rPr/>
      </w:pPr>
      <w:r>
        <w:rPr>
          <w:b/>
        </w:rPr>
        <w:t xml:space="preserve">•  </w:t>
      </w:r>
      <w:r>
        <w:rPr>
          <w:b/>
        </w:rPr>
        <w:t xml:space="preserve">OS &amp; Scripting: </w:t>
      </w:r>
      <w:r>
        <w:rPr/>
        <w:t>Linux (Ubuntu, RHEL, CentOS), MacOS, Windows Server, Python, PowerShell, Bash, HCL, YAML, SQL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60"/>
      <w:jc w:val="start"/>
    </w:pPr>
    <w:rPr>
      <w:rFonts w:ascii="Calibri" w:hAnsi="Calibri" w:eastAsia="" w:cs="" w:cstheme="minorBidi" w:eastAsiaTheme="minorEastAsia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6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6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6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6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6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6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6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6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6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6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LibreOffice/26.2.3.2$Windows_X86_64 LibreOffice_project/70e089b17412e4cb7773e41413306b17a2328c34</Application>
  <AppVersion>15.0000</AppVersion>
  <Pages>3</Pages>
  <Words>910</Words>
  <Characters>5758</Characters>
  <CharactersWithSpaces>6619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2026-05-19T20:16:05Z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